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E3629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bookmarkStart w:id="0" w:name="_GoBack"/>
      <w:bookmarkEnd w:id="0"/>
      <w:r w:rsidR="00451836">
        <w:rPr>
          <w:rFonts w:ascii="Arial" w:eastAsia="Arial" w:hAnsi="Arial" w:cs="Arial"/>
          <w:sz w:val="22"/>
          <w:szCs w:val="22"/>
        </w:rPr>
        <w:t>V Bratislave, 2</w:t>
      </w:r>
      <w:r>
        <w:rPr>
          <w:rFonts w:ascii="Arial" w:eastAsia="Arial" w:hAnsi="Arial" w:cs="Arial"/>
          <w:sz w:val="22"/>
          <w:szCs w:val="22"/>
        </w:rPr>
        <w:t>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E3629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E36299">
        <w:rPr>
          <w:rFonts w:ascii="Arial" w:eastAsia="Arial" w:hAnsi="Arial" w:cs="Arial"/>
          <w:b/>
          <w:color w:val="000000"/>
          <w:sz w:val="28"/>
          <w:szCs w:val="22"/>
        </w:rPr>
        <w:t>Pohľad na budúce technológie − kvantové počítače</w:t>
      </w:r>
    </w:p>
    <w:p w:rsidR="00E36299" w:rsidRPr="006B7F63" w:rsidRDefault="00E3629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E3629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36299">
        <w:rPr>
          <w:rFonts w:ascii="Arial" w:eastAsia="Arial" w:hAnsi="Arial" w:cs="Arial"/>
          <w:b/>
          <w:color w:val="333333"/>
          <w:sz w:val="24"/>
          <w:lang w:val="sk-SK"/>
        </w:rPr>
        <w:t>Čo sú to vlastne kvantové počítače? A aké výhody poskytujú špeciálne pre logistiku?</w:t>
      </w:r>
    </w:p>
    <w:p w:rsidR="00E36299" w:rsidRDefault="00E3629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E36299" w:rsidRPr="00E36299" w:rsidRDefault="00E36299" w:rsidP="00E362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Hoci je kvantová výpočtová technológia ešte stále v plienkach, môže trvať len niekoľko rokov, než radikálne zmení IT systémy. To zahŕňa aj aplikácie v logistike, pretože kvantové počítače (QC) umožňujú riešiť zložité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kombinatorické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 úlohy oveľa rýchlejšie. V logistike môžu napríklad optimalizovať plánovanie trás a toky materiálu, ale vďaka svojej sile môžu vykonávať komplexné vyhľadávanie v databáze alebo procesy strojového učenia.</w:t>
      </w:r>
    </w:p>
    <w:p w:rsidR="00E36299" w:rsidRPr="00E36299" w:rsidRDefault="00E36299" w:rsidP="00E362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36299" w:rsidRPr="00E36299" w:rsidRDefault="00E36299" w:rsidP="00E362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Kvantové počítače majú úplne nový druh mikroprocesora, ktorý pracuje podľa fyzikálnych zákonov kvantovej mechaniky. Tieto zákony popisujú vlastnosti stavov hmoty na báze atómov a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subatómov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. Neľahko pochopiteľná teória sa objavila už v roku 1925 a bola ďalej rozvíjaná niekoľkými fyzikmi, vrátane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Wernera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Heisenberga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Erwina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Schrödingera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>. Ten uľahčil pochopenie teórie prostredníctvom jeho slávneho myšlienkového experimentu „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Schrödingerova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 mačka", ktorého podrobnosti je možné nájsť online.</w:t>
      </w:r>
    </w:p>
    <w:p w:rsidR="00E36299" w:rsidRPr="00E36299" w:rsidRDefault="00E36299" w:rsidP="00E362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36299" w:rsidRPr="00E36299" w:rsidRDefault="00E36299" w:rsidP="00E36299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E36299">
        <w:rPr>
          <w:rFonts w:ascii="Arial" w:eastAsia="Arial" w:hAnsi="Arial" w:cs="Arial"/>
          <w:b/>
          <w:color w:val="333333"/>
          <w:sz w:val="24"/>
          <w:lang w:val="sk-SK"/>
        </w:rPr>
        <w:t>Qubity</w:t>
      </w:r>
      <w:proofErr w:type="spellEnd"/>
      <w:r w:rsidRPr="00E36299">
        <w:rPr>
          <w:rFonts w:ascii="Arial" w:eastAsia="Arial" w:hAnsi="Arial" w:cs="Arial"/>
          <w:b/>
          <w:color w:val="333333"/>
          <w:sz w:val="24"/>
          <w:lang w:val="sk-SK"/>
        </w:rPr>
        <w:t xml:space="preserve"> odomknú nový výkon</w:t>
      </w:r>
    </w:p>
    <w:p w:rsidR="00E36299" w:rsidRPr="00E36299" w:rsidRDefault="00E36299" w:rsidP="00E362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Okrem iného hardvéru vyžadujú kvantové počítače aj iný druh informačných technológií, ktorý používa iné matematické prístupy. Bežný počítač ukladá dáta ako bity, ktoré predpokladajú jeden z dvoch stavov: nula alebo jednotka. Čím viac procesorov má počítač, tým rýchlejšie dokáže vykonávať výpočty a postupne vyhodnocovať bitové sekvencie. Kvantový počítač ukladá dáta v kvantových bitoch alebo tzv.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qubitoch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. Namiesto obmedzenia na jediný stav (nula alebo jedna) môžu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lastRenderedPageBreak/>
        <w:t>qubity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 predpokladať oba stavy súčasne. Toto je známe ako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superpozícia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. Znamená to, že kvantový počítač môže vykonávať oveľa viac výpočtových operácií než konvenčný počítač, pretože dokáže vyhodnocovať všetky možné kombinácie súčasne, nie postupne. Kvantový počítač s 50timi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qubitmi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 sa môže nachádzať v dvoch na päťdesiatu − teda cez jeden trilión − rôznych stavoch. Odborníci odhadujú, že takýto kvantový počítač by bol silnejší ako dnešné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superpočítače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. Doteraz boli kvantové počítače prevádzkované iba za prísne kontrolovaných podmienok v špeciálne navrhnutých dátových centrách. Vrcholom týchto podmienok je okolitá teplota mínus 273° C a ochrana proti akejkoľvek interakcii s okolitým svetom. Systémy sú veľmi citlivé a náchylné k chybám, čo ich robí v súčasnosti nevhodnými pre široké komerčné využitie. Ale kvantové počítače s 20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qubitmi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 − a experimentálne s 50 − sú už na trhu ako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cloudové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 služby. Tie sú známe ako kvantové systémy brán alebo univerzálne kvantové počítače. Jedným známym príkladom je IBM Q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System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One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E36299" w:rsidRPr="00E36299" w:rsidRDefault="00E36299" w:rsidP="00E362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36299" w:rsidRPr="00E36299" w:rsidRDefault="00E36299" w:rsidP="00E362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Špeciálny typ kvantového počítača − známy buď ako systém kvantového žíhania alebo adiabatický kvantový počítač − je obzvlášť zaujímavý pre logistický sektor. Tieto počítače a ich procesy sú obzvlášť vhodné pre riešenie problémov pri plánovaní trasy. Poskytujú iný spôsob definovania hodnôt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qubitov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>, takže ich hodnoty nie je možné porovnávať s hodnotami používanými univerzálnymi kvantovými počítačmi. Medzi najznámejšie patrí systém D-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Wave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 2000Q s 2048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qubitmi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 od kanadskej spoločnosti D-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Wave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. Okrem „skutočných" kvantových počítačov používa kvantové žíhanie aj matematickú simuláciu založenú na konvenčnej čipovej technológii. Napríklad Fujitsu ponúka práve takú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cloudovú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 výpočtovú službu, ktorá používa špeciálne navrhnutý binárny čip.</w:t>
      </w:r>
    </w:p>
    <w:p w:rsidR="00E36299" w:rsidRPr="00E36299" w:rsidRDefault="00E36299" w:rsidP="00E3629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E36299" w:rsidP="00E36299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36299">
        <w:rPr>
          <w:rFonts w:ascii="Arial" w:eastAsia="Arial" w:hAnsi="Arial" w:cs="Arial"/>
          <w:color w:val="333333"/>
          <w:sz w:val="24"/>
          <w:lang w:val="sk-SK"/>
        </w:rPr>
        <w:t xml:space="preserve">Výkon a praktickosť počítačov so systémom kvantového žíhania v reálnych i simulovaných podmienkach stále nie je dostatočne pokročilý, aby bolo možné zmapovať všetky podmienky a obmedzenia pre plánovanie trás </w:t>
      </w:r>
      <w:proofErr w:type="spellStart"/>
      <w:r w:rsidRPr="00E36299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E36299">
        <w:rPr>
          <w:rFonts w:ascii="Arial" w:eastAsia="Arial" w:hAnsi="Arial" w:cs="Arial"/>
          <w:color w:val="333333"/>
          <w:sz w:val="24"/>
          <w:lang w:val="sk-SK"/>
        </w:rPr>
        <w:t>, tak aby to bolo praktické a cenovo dostupné. V najbližších piatich rokoch však môžeme očakávať, že sa rozsah služieb kvantového žíhania rozšíri a vydláždi cestu pre dosiahnutie novej úrovne kvality a optimalizácie trás.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E36299" w:rsidRDefault="00E3629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E36299" w:rsidRPr="006B7F63" w:rsidRDefault="00E3629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E36299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6B7F63"/>
    <w:rsid w:val="00766EB9"/>
    <w:rsid w:val="007F4CE5"/>
    <w:rsid w:val="00934827"/>
    <w:rsid w:val="00BE35A1"/>
    <w:rsid w:val="00E36299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6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62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E362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62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2020-08-24T08:34:00Z</dcterms:created>
  <dcterms:modified xsi:type="dcterms:W3CDTF">2020-08-24T08:34:00Z</dcterms:modified>
</cp:coreProperties>
</file>